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EF5A" w14:textId="558FDE7F" w:rsidR="005576F2" w:rsidRPr="00E00674" w:rsidRDefault="00E00674" w:rsidP="00E00674">
      <w:pPr>
        <w:jc w:val="center"/>
        <w:rPr>
          <w:rFonts w:ascii="Times New Roman" w:hAnsi="Times New Roman" w:cs="Times New Roman"/>
          <w:b/>
          <w:bCs/>
          <w:sz w:val="26"/>
          <w:szCs w:val="26"/>
        </w:rPr>
      </w:pPr>
      <w:r>
        <w:rPr>
          <w:rFonts w:ascii="Times New Roman" w:hAnsi="Times New Roman" w:cs="Times New Roman"/>
          <w:b/>
          <w:bCs/>
          <w:sz w:val="26"/>
          <w:szCs w:val="26"/>
        </w:rPr>
        <w:t>Ομιλία</w:t>
      </w:r>
      <w:r w:rsidRPr="00C84B24">
        <w:rPr>
          <w:rFonts w:ascii="Times New Roman" w:hAnsi="Times New Roman" w:cs="Times New Roman"/>
          <w:b/>
          <w:bCs/>
          <w:sz w:val="26"/>
          <w:szCs w:val="26"/>
        </w:rPr>
        <w:t xml:space="preserve"> του Προέδρου της Βουλής </w:t>
      </w:r>
      <w:bookmarkStart w:id="0" w:name="_Hlk210656424"/>
      <w:r w:rsidRPr="00C84B24">
        <w:rPr>
          <w:rFonts w:ascii="Times New Roman" w:hAnsi="Times New Roman" w:cs="Times New Roman"/>
          <w:b/>
          <w:bCs/>
          <w:sz w:val="26"/>
          <w:szCs w:val="26"/>
        </w:rPr>
        <w:t>στην παρουσίαση του βιβλίου «Τεχνητή Νοημοσύνη, Ανθρώπινα Δικαιώματα, Δημοκρατία &amp; Κράτος Δικαίου»</w:t>
      </w:r>
      <w:bookmarkEnd w:id="0"/>
    </w:p>
    <w:p w14:paraId="09283E36" w14:textId="7AD64708"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Κυρίες και κύριοι,</w:t>
      </w:r>
    </w:p>
    <w:p w14:paraId="67E757C2"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αγαπητές φίλες και φίλοι,</w:t>
      </w:r>
    </w:p>
    <w:p w14:paraId="00B4C0FE"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είμαι ιδιαίτερα ευτυχής που βρίσκομαι απόψε ανάμεσά σας για να πω δυο λόγια στην παρουσίαση τής νέας έκδοσης που επιμελείται ο καλός μου φίλος και συνάδελφος, Ευριπίδης Στυλιανίδης.</w:t>
      </w:r>
    </w:p>
    <w:p w14:paraId="42B90B22"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Ο συλλογικός τόμος που έρχεται σήμερα στο φως, χάρη στη σύμπραξη του Ιατρικού Συλλόγου Αθηνών, της Κεντρικής Ένωσης Επιμελητηρίων Ελλάδας και των εκδόσεων «Νομική Βιβλιοθήκη», αποτελεί μια ευτυχή συγκυρία για το αναγνωστικό κοινό, για τους ειδικούς, αλλά και για όλους εσάς που εργαστήκατε για αυτή.</w:t>
      </w:r>
    </w:p>
    <w:p w14:paraId="66BB9216" w14:textId="6882BB5F"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Σε έναν κόσμο όπου πλέον η  Τεχνητή Νοημοσύνη δεν είναι  η τεχνολογία του μέλλοντος, αλλά μια πραγματικότητα του παρόντος, η ανάπτυξη και η ευημερία μας είναι εν πολλοίς αλληλένδετη με τις ψηφιακές τεχνολογίες.</w:t>
      </w:r>
      <w:r w:rsidR="00331FEB">
        <w:rPr>
          <w:rFonts w:ascii="Times New Roman" w:hAnsi="Times New Roman" w:cs="Times New Roman"/>
          <w:sz w:val="26"/>
          <w:szCs w:val="26"/>
        </w:rPr>
        <w:t xml:space="preserve"> </w:t>
      </w:r>
      <w:r w:rsidRPr="00982F4C">
        <w:rPr>
          <w:rFonts w:ascii="Times New Roman" w:hAnsi="Times New Roman" w:cs="Times New Roman"/>
          <w:sz w:val="26"/>
          <w:szCs w:val="26"/>
        </w:rPr>
        <w:t xml:space="preserve">Σχεδόν 181 τρισεκατομμύρια </w:t>
      </w:r>
      <w:proofErr w:type="spellStart"/>
      <w:r w:rsidRPr="00982F4C">
        <w:rPr>
          <w:rFonts w:ascii="Times New Roman" w:hAnsi="Times New Roman" w:cs="Times New Roman"/>
          <w:sz w:val="26"/>
          <w:szCs w:val="26"/>
        </w:rPr>
        <w:t>giga</w:t>
      </w:r>
      <w:proofErr w:type="spellEnd"/>
      <w:r w:rsidRPr="00982F4C">
        <w:rPr>
          <w:rFonts w:ascii="Times New Roman" w:hAnsi="Times New Roman" w:cs="Times New Roman"/>
          <w:sz w:val="26"/>
          <w:szCs w:val="26"/>
        </w:rPr>
        <w:t xml:space="preserve"> </w:t>
      </w:r>
      <w:proofErr w:type="spellStart"/>
      <w:r w:rsidRPr="00982F4C">
        <w:rPr>
          <w:rFonts w:ascii="Times New Roman" w:hAnsi="Times New Roman" w:cs="Times New Roman"/>
          <w:sz w:val="26"/>
          <w:szCs w:val="26"/>
        </w:rPr>
        <w:t>bytes</w:t>
      </w:r>
      <w:proofErr w:type="spellEnd"/>
      <w:r w:rsidRPr="00982F4C">
        <w:rPr>
          <w:rFonts w:ascii="Times New Roman" w:hAnsi="Times New Roman" w:cs="Times New Roman"/>
          <w:sz w:val="26"/>
          <w:szCs w:val="26"/>
        </w:rPr>
        <w:t xml:space="preserve"> δεδομένων θα συγκεντρωθούν φέτος πάνω στον πλανήτη γη. Ο εξωπραγματικός αυτός αριθμός είναι επόμενο ότι θα αποφέρει τεράστια οφέλη και συνάμα ορατούς, πλέον, κινδύνους και προκλήσεις.</w:t>
      </w:r>
      <w:r w:rsidR="00331FEB">
        <w:rPr>
          <w:rFonts w:ascii="Times New Roman" w:hAnsi="Times New Roman" w:cs="Times New Roman"/>
          <w:sz w:val="26"/>
          <w:szCs w:val="26"/>
        </w:rPr>
        <w:t xml:space="preserve"> </w:t>
      </w:r>
      <w:r w:rsidRPr="00982F4C">
        <w:rPr>
          <w:rFonts w:ascii="Times New Roman" w:hAnsi="Times New Roman" w:cs="Times New Roman"/>
          <w:sz w:val="26"/>
          <w:szCs w:val="26"/>
        </w:rPr>
        <w:t xml:space="preserve">Οι θετικές επιδράσεις της Τεχνητής Νοημοσύνης έχουν ως αποδέκτη τόσο τον άνθρωπο ως μέρος ενός ευρύτερου κοινωνικού συνόλου, όσο και τη δημόσια ζωή. </w:t>
      </w:r>
    </w:p>
    <w:p w14:paraId="44E0518D"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Από τη μια, το Α.Ι. υπόσχεται βελτιώσεις σε τομείς όπως η καθημερινότητα, η  υγειονομική περίθαλψη, οι μεταφορές, οι συναλλαγές, η εκπαίδευση και η ενημέρωση. Από την άλλη, εξασφαλίζει νέα οφέλη για τις επιχειρήσεις με καινούργια προϊόντα και υπηρεσίες, με την ορθολογική διαχείριση της ενέργειας, με νέα ώθηση στον τουρισμό και τη γεωργία. Και όλα αυτά προσανατολισμένα πάντα στην κατεύθυνση της πράσινης, κυκλικής οικονομίας.</w:t>
      </w:r>
    </w:p>
    <w:p w14:paraId="1DDB7EEA" w14:textId="784AE831"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 xml:space="preserve">Φυσικά και στον τομέα τής ασφάλειας, η Τεχνητή Νοημοσύνη έχει ήδη αρχίσει να δείχνει τη δυναμική της, δεδομένου ότι ο τεράστιος όγκος δεδομένων της συμβάλλει καθοριστικά στην εκτίμηση κινδύνων, στην καταπολέμηση </w:t>
      </w:r>
      <w:proofErr w:type="spellStart"/>
      <w:r w:rsidRPr="00982F4C">
        <w:rPr>
          <w:rFonts w:ascii="Times New Roman" w:hAnsi="Times New Roman" w:cs="Times New Roman"/>
          <w:sz w:val="26"/>
          <w:szCs w:val="26"/>
        </w:rPr>
        <w:t>κυβερνοεπιθέσεων</w:t>
      </w:r>
      <w:proofErr w:type="spellEnd"/>
      <w:r w:rsidRPr="00982F4C">
        <w:rPr>
          <w:rFonts w:ascii="Times New Roman" w:hAnsi="Times New Roman" w:cs="Times New Roman"/>
          <w:sz w:val="26"/>
          <w:szCs w:val="26"/>
        </w:rPr>
        <w:t xml:space="preserve">, </w:t>
      </w:r>
      <w:proofErr w:type="spellStart"/>
      <w:r w:rsidRPr="00982F4C">
        <w:rPr>
          <w:rFonts w:ascii="Times New Roman" w:hAnsi="Times New Roman" w:cs="Times New Roman"/>
          <w:sz w:val="26"/>
          <w:szCs w:val="26"/>
        </w:rPr>
        <w:t>κυβερνοπολέμων</w:t>
      </w:r>
      <w:proofErr w:type="spellEnd"/>
      <w:r w:rsidRPr="00982F4C">
        <w:rPr>
          <w:rFonts w:ascii="Times New Roman" w:hAnsi="Times New Roman" w:cs="Times New Roman"/>
          <w:sz w:val="26"/>
          <w:szCs w:val="26"/>
        </w:rPr>
        <w:t xml:space="preserve"> ή παράνομων διαδικτυακών συμπεριφορών, αλλά και στις εθνικές στρατηγικές άμυνας και καταστολής.</w:t>
      </w:r>
    </w:p>
    <w:p w14:paraId="08A08E15"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Είναι περιττό να προσθέσω στις θετικές επιδράσεις την πολύτιμη συμβολή της Τεχνητής Νοημοσύνης στην ενδυνάμωση της Δημοκρατίας. Σε αυτό θα αναφερθώ στη συνέχεια, με τη θεσμική μου ιδιότητα.</w:t>
      </w:r>
    </w:p>
    <w:p w14:paraId="0DD6AEFD" w14:textId="35126B74"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 xml:space="preserve">Ωστόσο, στον αντίποδα του θετικού </w:t>
      </w:r>
      <w:r w:rsidR="000B4816" w:rsidRPr="00982F4C">
        <w:rPr>
          <w:rFonts w:ascii="Times New Roman" w:hAnsi="Times New Roman" w:cs="Times New Roman"/>
          <w:sz w:val="26"/>
          <w:szCs w:val="26"/>
        </w:rPr>
        <w:t>πρόσημου</w:t>
      </w:r>
      <w:r w:rsidRPr="00982F4C">
        <w:rPr>
          <w:rFonts w:ascii="Times New Roman" w:hAnsi="Times New Roman" w:cs="Times New Roman"/>
          <w:sz w:val="26"/>
          <w:szCs w:val="26"/>
        </w:rPr>
        <w:t xml:space="preserve"> για τον πολίτη και την κοινωνία συναντάμε, όπως προ</w:t>
      </w:r>
      <w:r w:rsidR="000B4816">
        <w:rPr>
          <w:rFonts w:ascii="Times New Roman" w:hAnsi="Times New Roman" w:cs="Times New Roman"/>
          <w:sz w:val="26"/>
          <w:szCs w:val="26"/>
        </w:rPr>
        <w:t xml:space="preserve"> </w:t>
      </w:r>
      <w:r w:rsidRPr="00982F4C">
        <w:rPr>
          <w:rFonts w:ascii="Times New Roman" w:hAnsi="Times New Roman" w:cs="Times New Roman"/>
          <w:sz w:val="26"/>
          <w:szCs w:val="26"/>
        </w:rPr>
        <w:t>είπα, ένα πολύπλοκο πλέγμα από κινδύνους, απειλές και προκλήσεις.</w:t>
      </w:r>
    </w:p>
    <w:p w14:paraId="2EC5A3A5" w14:textId="0C7E942F"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lastRenderedPageBreak/>
        <w:t xml:space="preserve">Είτε η εξάρτηση είτε η αποχή από την Τεχνητή Νοημοσύνη ενδέχεται να προκαλέσει δυσχέρειες στους ίδιους ακριβώς τομείς που -με ορθή χρήση- μπορεί να ευεργετήσει. Ανάμεσά τους θα ξεχώριζα  τα τεχνολογικά σφάλματα σε επίπεδο ασφαλείας συστημάτων, την προσβολή της </w:t>
      </w:r>
      <w:proofErr w:type="spellStart"/>
      <w:r w:rsidRPr="00982F4C">
        <w:rPr>
          <w:rFonts w:ascii="Times New Roman" w:hAnsi="Times New Roman" w:cs="Times New Roman"/>
          <w:sz w:val="26"/>
          <w:szCs w:val="26"/>
        </w:rPr>
        <w:t>ιδιωτικότητας</w:t>
      </w:r>
      <w:proofErr w:type="spellEnd"/>
      <w:r w:rsidRPr="00982F4C">
        <w:rPr>
          <w:rFonts w:ascii="Times New Roman" w:hAnsi="Times New Roman" w:cs="Times New Roman"/>
          <w:sz w:val="26"/>
          <w:szCs w:val="26"/>
        </w:rPr>
        <w:t>, την καλλιέργεια προκαταλήψεων, τη διαστρεβλωμένη πραγματικότητα των “</w:t>
      </w:r>
      <w:proofErr w:type="spellStart"/>
      <w:r w:rsidRPr="00982F4C">
        <w:rPr>
          <w:rFonts w:ascii="Times New Roman" w:hAnsi="Times New Roman" w:cs="Times New Roman"/>
          <w:sz w:val="26"/>
          <w:szCs w:val="26"/>
        </w:rPr>
        <w:t>deep</w:t>
      </w:r>
      <w:proofErr w:type="spellEnd"/>
      <w:r w:rsidRPr="00982F4C">
        <w:rPr>
          <w:rFonts w:ascii="Times New Roman" w:hAnsi="Times New Roman" w:cs="Times New Roman"/>
          <w:sz w:val="26"/>
          <w:szCs w:val="26"/>
        </w:rPr>
        <w:t xml:space="preserve"> </w:t>
      </w:r>
      <w:proofErr w:type="spellStart"/>
      <w:r w:rsidRPr="00982F4C">
        <w:rPr>
          <w:rFonts w:ascii="Times New Roman" w:hAnsi="Times New Roman" w:cs="Times New Roman"/>
          <w:sz w:val="26"/>
          <w:szCs w:val="26"/>
        </w:rPr>
        <w:t>fakes</w:t>
      </w:r>
      <w:proofErr w:type="spellEnd"/>
      <w:r w:rsidRPr="00982F4C">
        <w:rPr>
          <w:rFonts w:ascii="Times New Roman" w:hAnsi="Times New Roman" w:cs="Times New Roman"/>
          <w:sz w:val="26"/>
          <w:szCs w:val="26"/>
        </w:rPr>
        <w:t>” και των “</w:t>
      </w:r>
      <w:proofErr w:type="spellStart"/>
      <w:r w:rsidRPr="00982F4C">
        <w:rPr>
          <w:rFonts w:ascii="Times New Roman" w:hAnsi="Times New Roman" w:cs="Times New Roman"/>
          <w:sz w:val="26"/>
          <w:szCs w:val="26"/>
        </w:rPr>
        <w:t>echochambers</w:t>
      </w:r>
      <w:proofErr w:type="spellEnd"/>
      <w:r w:rsidRPr="00982F4C">
        <w:rPr>
          <w:rFonts w:ascii="Times New Roman" w:hAnsi="Times New Roman" w:cs="Times New Roman"/>
          <w:sz w:val="26"/>
          <w:szCs w:val="26"/>
        </w:rPr>
        <w:t>”, αλλά και την εξαφάνιση μεγάλου αριθμού παραδοσιακών θέσεων εργασίας, που ενδέχεται να προκαλέσει</w:t>
      </w:r>
      <w:r w:rsidR="000B4816">
        <w:rPr>
          <w:rFonts w:ascii="Times New Roman" w:hAnsi="Times New Roman" w:cs="Times New Roman"/>
          <w:sz w:val="26"/>
          <w:szCs w:val="26"/>
        </w:rPr>
        <w:t xml:space="preserve"> </w:t>
      </w:r>
      <w:r w:rsidRPr="00982F4C">
        <w:rPr>
          <w:rFonts w:ascii="Times New Roman" w:hAnsi="Times New Roman" w:cs="Times New Roman"/>
          <w:sz w:val="26"/>
          <w:szCs w:val="26"/>
        </w:rPr>
        <w:t>αύξηση ανεργίας.</w:t>
      </w:r>
    </w:p>
    <w:p w14:paraId="04225379" w14:textId="592DE8E4"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Έχοντας όλα αυτά κατά νου, αντιλαμβανόμαστε γιατί -ήδη από πέρυσι- το Ευρωπαϊκό Κοινοβούλιο ψήφισε το πρώτο στον κόσμο, ολοκληρωμένο θεσμικό πλαίσιο ασφάλειας και προστασίας, με την “Πράξη για την Τεχνητή Νοημοσύνη”.</w:t>
      </w:r>
      <w:r w:rsidR="00331FEB">
        <w:rPr>
          <w:rFonts w:ascii="Times New Roman" w:hAnsi="Times New Roman" w:cs="Times New Roman"/>
          <w:sz w:val="26"/>
          <w:szCs w:val="26"/>
        </w:rPr>
        <w:t xml:space="preserve"> </w:t>
      </w:r>
      <w:r w:rsidRPr="00982F4C">
        <w:rPr>
          <w:rFonts w:ascii="Times New Roman" w:hAnsi="Times New Roman" w:cs="Times New Roman"/>
          <w:sz w:val="26"/>
          <w:szCs w:val="26"/>
        </w:rPr>
        <w:t>Κάτι που πιστεύω πως σίγουρα ενυπάρχει στην προβληματική τού συλλογικού έργου που παρουσιάζεται σήμερα.</w:t>
      </w:r>
      <w:r w:rsidR="00331FEB">
        <w:rPr>
          <w:rFonts w:ascii="Times New Roman" w:hAnsi="Times New Roman" w:cs="Times New Roman"/>
          <w:sz w:val="26"/>
          <w:szCs w:val="26"/>
        </w:rPr>
        <w:t xml:space="preserve"> </w:t>
      </w:r>
      <w:r w:rsidRPr="00982F4C">
        <w:rPr>
          <w:rFonts w:ascii="Times New Roman" w:hAnsi="Times New Roman" w:cs="Times New Roman"/>
          <w:sz w:val="26"/>
          <w:szCs w:val="26"/>
        </w:rPr>
        <w:t>Πέρα όμως από την Ευρώπη, σε εθνικό επίπεδο, έχουμε ήδη κάνει βήματα μπροστά.</w:t>
      </w:r>
    </w:p>
    <w:p w14:paraId="33E8EC66"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Αναφέρθηκα λίγο νωρίτερα στην “ευτυχή συγκυρία” για όλους εσάς, τους γνώστες και τους ερευνητές. Όμως, η αποψινή παρουσίαση είναι και για μένα μια ιδιαίτερα ευτυχής συγκυρία και, κυρίως, μια αφορμή για να μοιραστώ μαζί σας ένα μεγαλόπνοο έργο. Αγγίζοντας τα σημεία των καιρών κύριε πρωθυπουργέ και αγαπητοί συνάδελφοι στη Βουλή, η Βουλή των Ελλήνων και εγώ ως Πρόεδρός της, ξεκινήσαμε -μήνες πριν- τη συνεργασία μας με το Υπουργείο Ψηφιακής Διακυβέρνησης, για τη στήριξη της επένδυσης ανάπτυξης εργοστασίων Α.Ι. στην Ελλάδα,  στον άξονα που σχετίζεται με τον κοινοβουλευτισμό, την ελληνική γλώσσα και τον πολιτισμό. Κάτι για το οποίο είμαστε πραγματικά υπερήφανοι.</w:t>
      </w:r>
    </w:p>
    <w:p w14:paraId="6D152E6C" w14:textId="514C4BD8"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Με οδηγό τη δική μας, νέα οπτική και τη σταθερή βούληση για πλήρη, τεκμηριωμένη, απρόσκοπτη και διαφανή πρόσβαση του πολίτη, αλλά και κάθε φορέα, στο σύνολο των δεδομένων που παράγονται και διαδίδονται στο περιβάλλον τής Βουλής, ξεκινήσαμε μια μεγάλη εθνική προσπάθεια. Για όλους και ιδίως για τη νέα γενιά.</w:t>
      </w:r>
    </w:p>
    <w:p w14:paraId="60A2D660"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Σήμερα πλέον, λίγες μέρες μετά από την εγκατάσταση της Επιτροπής Παρακολούθησης και Συντονισμού για την υλοποίηση του Μνημονίου Συνεργασίας μεταξύ ημών και του Υπουργείου Ψηφιακής Διακυβέρνησης, καλλιεργούμε τις κατάλληλες προϋποθέσεις για ένα νέο, υπεύθυνο και ασφαλές περιβάλλον πληροφόρησης,  με ένα Κοινοβούλιο πάντα ανοιχτό στην κοινωνία και τον Άνθρωπο. Από σήμερα και για πάντα.</w:t>
      </w:r>
    </w:p>
    <w:p w14:paraId="62070580" w14:textId="77777777" w:rsidR="00982F4C" w:rsidRPr="00982F4C" w:rsidRDefault="00982F4C" w:rsidP="00D4146B">
      <w:pPr>
        <w:jc w:val="both"/>
        <w:rPr>
          <w:rFonts w:ascii="Times New Roman" w:hAnsi="Times New Roman" w:cs="Times New Roman"/>
          <w:sz w:val="26"/>
          <w:szCs w:val="26"/>
        </w:rPr>
      </w:pPr>
    </w:p>
    <w:p w14:paraId="1D8D11D1" w14:textId="77066F36"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 xml:space="preserve">Η εθνική αυτή προσπάθεια κατευθύνεται αφενός στον περαιτέρω ψηφιακό μετασχηματισμό τής Βουλής των Ελλήνων, που μέσω της Τεχνητής Νοημοσύνης θα παρέχει ελεύθερη πρόσβαση στα κοινοβουλευτικά δεδομένα και αφετέρου στη συνδρομή του Κοινοβουλίου στο εθνικό έργο για την </w:t>
      </w:r>
      <w:r w:rsidRPr="00982F4C">
        <w:rPr>
          <w:rFonts w:ascii="Times New Roman" w:hAnsi="Times New Roman" w:cs="Times New Roman"/>
          <w:sz w:val="26"/>
          <w:szCs w:val="26"/>
        </w:rPr>
        <w:lastRenderedPageBreak/>
        <w:t xml:space="preserve">εκπαίδευση του ελληνόφωνου γλωσσικού μοντέλου τεχνητής νοημοσύνης, που έχει αναλάβει το Υπουργείο Ψηφιακής Διακυβέρνησης και οι εποπτευόμενοι φορείς του. </w:t>
      </w:r>
    </w:p>
    <w:p w14:paraId="47F1365F"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Με απλά λόγια, πρόκειται για ένα έργο που θέτει την τεχνολογία στην υπηρεσία του ανθρώπου και όχι τον άνθρωπο στην υπηρεσία τής τεχνολογίας. Πάντα με σύνεση, με υπευθυνότητα, με ασφάλεια και με μια καθαρή ματιά στα πράγματα.</w:t>
      </w:r>
    </w:p>
    <w:p w14:paraId="56D816F3" w14:textId="4CE57156"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 xml:space="preserve">Και αυτό γιατί, σε αυτή την κρίσιμη καμπή τής Ιστορίας και του </w:t>
      </w:r>
      <w:proofErr w:type="spellStart"/>
      <w:r w:rsidRPr="00982F4C">
        <w:rPr>
          <w:rFonts w:ascii="Times New Roman" w:hAnsi="Times New Roman" w:cs="Times New Roman"/>
          <w:sz w:val="26"/>
          <w:szCs w:val="26"/>
        </w:rPr>
        <w:t>μέλλοντός</w:t>
      </w:r>
      <w:proofErr w:type="spellEnd"/>
      <w:r w:rsidRPr="00982F4C">
        <w:rPr>
          <w:rFonts w:ascii="Times New Roman" w:hAnsi="Times New Roman" w:cs="Times New Roman"/>
          <w:sz w:val="26"/>
          <w:szCs w:val="26"/>
        </w:rPr>
        <w:t xml:space="preserve"> μας, οφείλουμε όλοι από τη θέση μας να υπηρετούμε και να μεταφράζουμε σε όρους ανθρώπινους κάθε τεχνολογική, θεσμική ή πολιτική μας επιλογή. Γιατί ο τελικός αποδέκτης ήταν, είναι και θα παραμείνει ο Άνθρωπος.</w:t>
      </w:r>
    </w:p>
    <w:p w14:paraId="3AF54A5C" w14:textId="77777777"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Θέλω να σας ευχαριστήσω θερμά, να σας συγχαρώ για τη δική σας συμβολή σε αυτόν το νέο πολιτισμό που γεννιέται μέσα από την Τεχνητή Νοημοσύνη και να ευχηθώ “καλό ταξίδι” τόσο στην εκδοτική σας προσπάθεια, όσο και σε κάθε βήμα που θα φέρει πιο κοντά την τεχνολογική εξέλιξη στον Άνθρωπο, στα δικαιώματα και τις δυνατότητές του.</w:t>
      </w:r>
    </w:p>
    <w:p w14:paraId="5865D7B0" w14:textId="78E3ABDD" w:rsidR="00982F4C"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 xml:space="preserve">Πριν κατέλθω από το βήμα κάνω χρήση της παρουσίας του πρωθυπουργού σήμερα ανάμεσά μας και τον καλώ να χαιρετίσει την τόσο σημαντική αυτή εκδήλωση.  </w:t>
      </w:r>
    </w:p>
    <w:p w14:paraId="78322FB2" w14:textId="56105DB1" w:rsidR="00D91E1A" w:rsidRPr="00982F4C" w:rsidRDefault="00982F4C" w:rsidP="00D4146B">
      <w:pPr>
        <w:jc w:val="both"/>
        <w:rPr>
          <w:rFonts w:ascii="Times New Roman" w:hAnsi="Times New Roman" w:cs="Times New Roman"/>
          <w:sz w:val="26"/>
          <w:szCs w:val="26"/>
        </w:rPr>
      </w:pPr>
      <w:r w:rsidRPr="00982F4C">
        <w:rPr>
          <w:rFonts w:ascii="Times New Roman" w:hAnsi="Times New Roman" w:cs="Times New Roman"/>
          <w:sz w:val="26"/>
          <w:szCs w:val="26"/>
        </w:rPr>
        <w:t>Σας ευχαριστώ.</w:t>
      </w:r>
    </w:p>
    <w:sectPr w:rsidR="00D91E1A" w:rsidRPr="00982F4C" w:rsidSect="00BB0171">
      <w:footerReference w:type="default" r:id="rId7"/>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4359" w14:textId="77777777" w:rsidR="00452A89" w:rsidRDefault="00452A89">
      <w:pPr>
        <w:spacing w:after="0" w:line="240" w:lineRule="auto"/>
      </w:pPr>
      <w:r>
        <w:separator/>
      </w:r>
    </w:p>
  </w:endnote>
  <w:endnote w:type="continuationSeparator" w:id="0">
    <w:p w14:paraId="2E7B6B98" w14:textId="77777777" w:rsidR="00452A89" w:rsidRDefault="0045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121702"/>
      <w:docPartObj>
        <w:docPartGallery w:val="Page Numbers (Bottom of Page)"/>
        <w:docPartUnique/>
      </w:docPartObj>
    </w:sdtPr>
    <w:sdtEndPr/>
    <w:sdtContent>
      <w:p w14:paraId="676BD9EA" w14:textId="77777777" w:rsidR="00BB0171" w:rsidRDefault="00BB0171">
        <w:pPr>
          <w:pStyle w:val="ac"/>
          <w:jc w:val="center"/>
        </w:pPr>
        <w:r>
          <w:fldChar w:fldCharType="begin"/>
        </w:r>
        <w:r>
          <w:instrText>PAGE   \* MERGEFORMAT</w:instrText>
        </w:r>
        <w:r>
          <w:fldChar w:fldCharType="separate"/>
        </w:r>
        <w:r>
          <w:t>2</w:t>
        </w:r>
        <w:r>
          <w:fldChar w:fldCharType="end"/>
        </w:r>
      </w:p>
    </w:sdtContent>
  </w:sdt>
  <w:p w14:paraId="2F93E0F8" w14:textId="77777777" w:rsidR="00BB0171" w:rsidRDefault="00BB017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5668" w14:textId="77777777" w:rsidR="00452A89" w:rsidRDefault="00452A89">
      <w:pPr>
        <w:spacing w:after="0" w:line="240" w:lineRule="auto"/>
      </w:pPr>
      <w:r>
        <w:separator/>
      </w:r>
    </w:p>
  </w:footnote>
  <w:footnote w:type="continuationSeparator" w:id="0">
    <w:p w14:paraId="7876E5BB" w14:textId="77777777" w:rsidR="00452A89" w:rsidRDefault="00452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231"/>
    <w:multiLevelType w:val="multilevel"/>
    <w:tmpl w:val="857663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2575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71"/>
    <w:rsid w:val="00005533"/>
    <w:rsid w:val="000B4816"/>
    <w:rsid w:val="00160FB5"/>
    <w:rsid w:val="001B1CF0"/>
    <w:rsid w:val="00255FDD"/>
    <w:rsid w:val="00324C52"/>
    <w:rsid w:val="00331FEB"/>
    <w:rsid w:val="003E485A"/>
    <w:rsid w:val="00452A89"/>
    <w:rsid w:val="005576F2"/>
    <w:rsid w:val="00655DD3"/>
    <w:rsid w:val="00674FBD"/>
    <w:rsid w:val="006E3620"/>
    <w:rsid w:val="008C094A"/>
    <w:rsid w:val="00982F4C"/>
    <w:rsid w:val="009F5346"/>
    <w:rsid w:val="00AC5299"/>
    <w:rsid w:val="00BB0171"/>
    <w:rsid w:val="00D4146B"/>
    <w:rsid w:val="00D91E1A"/>
    <w:rsid w:val="00DD54B5"/>
    <w:rsid w:val="00E00674"/>
    <w:rsid w:val="00E713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A91"/>
  <w15:chartTrackingRefBased/>
  <w15:docId w15:val="{7E83169D-6F65-4A2F-B872-6ACAA913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171"/>
    <w:rPr>
      <w:color w:val="00000A"/>
      <w:kern w:val="0"/>
      <w14:ligatures w14:val="none"/>
    </w:rPr>
  </w:style>
  <w:style w:type="paragraph" w:styleId="1">
    <w:name w:val="heading 1"/>
    <w:basedOn w:val="a"/>
    <w:next w:val="a"/>
    <w:link w:val="1Char"/>
    <w:uiPriority w:val="9"/>
    <w:qFormat/>
    <w:rsid w:val="00BB017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nhideWhenUsed/>
    <w:qFormat/>
    <w:rsid w:val="00BB017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nhideWhenUsed/>
    <w:qFormat/>
    <w:rsid w:val="00BB017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B017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B017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B01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01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01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01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017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B017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rsid w:val="00BB017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B017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B017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B017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017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017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0171"/>
    <w:rPr>
      <w:rFonts w:eastAsiaTheme="majorEastAsia" w:cstheme="majorBidi"/>
      <w:color w:val="272727" w:themeColor="text1" w:themeTint="D8"/>
    </w:rPr>
  </w:style>
  <w:style w:type="paragraph" w:styleId="a3">
    <w:name w:val="Title"/>
    <w:basedOn w:val="a"/>
    <w:next w:val="a"/>
    <w:link w:val="Char"/>
    <w:uiPriority w:val="10"/>
    <w:qFormat/>
    <w:rsid w:val="00BB0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01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017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01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0171"/>
    <w:pPr>
      <w:spacing w:before="160"/>
      <w:jc w:val="center"/>
    </w:pPr>
    <w:rPr>
      <w:i/>
      <w:iCs/>
      <w:color w:val="404040" w:themeColor="text1" w:themeTint="BF"/>
    </w:rPr>
  </w:style>
  <w:style w:type="character" w:customStyle="1" w:styleId="Char1">
    <w:name w:val="Απόσπασμα Char"/>
    <w:basedOn w:val="a0"/>
    <w:link w:val="a5"/>
    <w:uiPriority w:val="29"/>
    <w:rsid w:val="00BB0171"/>
    <w:rPr>
      <w:i/>
      <w:iCs/>
      <w:color w:val="404040" w:themeColor="text1" w:themeTint="BF"/>
    </w:rPr>
  </w:style>
  <w:style w:type="paragraph" w:styleId="a6">
    <w:name w:val="List Paragraph"/>
    <w:basedOn w:val="a"/>
    <w:uiPriority w:val="34"/>
    <w:qFormat/>
    <w:rsid w:val="00BB0171"/>
    <w:pPr>
      <w:ind w:left="720"/>
      <w:contextualSpacing/>
    </w:pPr>
  </w:style>
  <w:style w:type="character" w:styleId="a7">
    <w:name w:val="Intense Emphasis"/>
    <w:basedOn w:val="a0"/>
    <w:uiPriority w:val="21"/>
    <w:qFormat/>
    <w:rsid w:val="00BB0171"/>
    <w:rPr>
      <w:i/>
      <w:iCs/>
      <w:color w:val="2E74B5" w:themeColor="accent1" w:themeShade="BF"/>
    </w:rPr>
  </w:style>
  <w:style w:type="paragraph" w:styleId="a8">
    <w:name w:val="Intense Quote"/>
    <w:basedOn w:val="a"/>
    <w:next w:val="a"/>
    <w:link w:val="Char2"/>
    <w:uiPriority w:val="30"/>
    <w:qFormat/>
    <w:rsid w:val="00BB017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B0171"/>
    <w:rPr>
      <w:i/>
      <w:iCs/>
      <w:color w:val="2E74B5" w:themeColor="accent1" w:themeShade="BF"/>
    </w:rPr>
  </w:style>
  <w:style w:type="character" w:styleId="a9">
    <w:name w:val="Intense Reference"/>
    <w:basedOn w:val="a0"/>
    <w:uiPriority w:val="32"/>
    <w:qFormat/>
    <w:rsid w:val="00BB0171"/>
    <w:rPr>
      <w:b/>
      <w:bCs/>
      <w:smallCaps/>
      <w:color w:val="2E74B5" w:themeColor="accent1" w:themeShade="BF"/>
      <w:spacing w:val="5"/>
    </w:rPr>
  </w:style>
  <w:style w:type="character" w:styleId="aa">
    <w:name w:val="Strong"/>
    <w:basedOn w:val="a0"/>
    <w:uiPriority w:val="22"/>
    <w:qFormat/>
    <w:rsid w:val="00BB0171"/>
    <w:rPr>
      <w:b/>
      <w:bCs/>
    </w:rPr>
  </w:style>
  <w:style w:type="paragraph" w:styleId="ab">
    <w:name w:val="Body Text"/>
    <w:basedOn w:val="a"/>
    <w:link w:val="Char3"/>
    <w:rsid w:val="00BB0171"/>
    <w:pPr>
      <w:spacing w:after="140" w:line="288" w:lineRule="auto"/>
    </w:pPr>
  </w:style>
  <w:style w:type="character" w:customStyle="1" w:styleId="Char3">
    <w:name w:val="Σώμα κειμένου Char"/>
    <w:basedOn w:val="a0"/>
    <w:link w:val="ab"/>
    <w:rsid w:val="00BB0171"/>
    <w:rPr>
      <w:color w:val="00000A"/>
      <w:kern w:val="0"/>
      <w14:ligatures w14:val="none"/>
    </w:rPr>
  </w:style>
  <w:style w:type="paragraph" w:styleId="Web">
    <w:name w:val="Normal (Web)"/>
    <w:basedOn w:val="a"/>
    <w:uiPriority w:val="99"/>
    <w:unhideWhenUsed/>
    <w:qFormat/>
    <w:rsid w:val="00BB0171"/>
    <w:pPr>
      <w:spacing w:beforeAutospacing="1" w:afterAutospacing="1" w:line="240" w:lineRule="auto"/>
    </w:pPr>
    <w:rPr>
      <w:rFonts w:ascii="Times New Roman" w:eastAsia="Times New Roman" w:hAnsi="Times New Roman" w:cs="Times New Roman"/>
      <w:sz w:val="24"/>
      <w:szCs w:val="24"/>
      <w:lang w:eastAsia="el-GR"/>
    </w:rPr>
  </w:style>
  <w:style w:type="paragraph" w:styleId="ac">
    <w:name w:val="footer"/>
    <w:basedOn w:val="a"/>
    <w:link w:val="Char4"/>
    <w:uiPriority w:val="99"/>
    <w:unhideWhenUsed/>
    <w:rsid w:val="00BB0171"/>
    <w:pPr>
      <w:tabs>
        <w:tab w:val="center" w:pos="4153"/>
        <w:tab w:val="right" w:pos="8306"/>
      </w:tabs>
      <w:spacing w:after="0" w:line="240" w:lineRule="auto"/>
    </w:pPr>
  </w:style>
  <w:style w:type="character" w:customStyle="1" w:styleId="Char4">
    <w:name w:val="Υποσέλιδο Char"/>
    <w:basedOn w:val="a0"/>
    <w:link w:val="ac"/>
    <w:uiPriority w:val="99"/>
    <w:rsid w:val="00BB0171"/>
    <w:rPr>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942</Words>
  <Characters>5089</Characters>
  <Application>Microsoft Office Word</Application>
  <DocSecurity>0</DocSecurity>
  <Lines>42</Lines>
  <Paragraphs>12</Paragraphs>
  <ScaleCrop>false</ScaleCrop>
  <Company>Hellenic Parliament BTE</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Τσόγκα Μαρία Ελένη</dc:creator>
  <cp:keywords/>
  <dc:description/>
  <cp:lastModifiedBy>Τσόγκα Μαρία Ελένη</cp:lastModifiedBy>
  <cp:revision>17</cp:revision>
  <dcterms:created xsi:type="dcterms:W3CDTF">2025-10-06T13:28:00Z</dcterms:created>
  <dcterms:modified xsi:type="dcterms:W3CDTF">2025-10-08T17:30:00Z</dcterms:modified>
</cp:coreProperties>
</file>